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07051" w:rsidRPr="00207051" w:rsidTr="0020705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07051" w:rsidRPr="0020705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72"/>
                  </w:tblGrid>
                  <w:tr w:rsidR="00207051" w:rsidRPr="00207051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Tájékoztató a vasúti közlekedés biztonságával összefüggő munkaköröket betöltő munkavállalókkal szemben támasztott egészségügyi követelményekről és az egészségügyi vizsgálat rendjéről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hu-HU"/>
                          </w:rPr>
                          <w:t>Ügyfélfogadási idő: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Hétfő: 13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>00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- 16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>00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Szerda: 9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>00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- 16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>00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   Péntek: 9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>00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- 12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 xml:space="preserve">00     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Cím: 1066 Budapest, Teréz krt. 62., ügyfélváró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 vasútegészségüggyel kapcsolatos leveleket az alábbi e-mail címre várjuk: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hyperlink r:id="rId5" w:history="1">
                          <w:r w:rsidRPr="002070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vasuteu.kui@nkh.gov.hu</w:t>
                          </w:r>
                        </w:hyperlink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Előzetes alkalmassági vizsgálat (2009. október 1.)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2009. október 1-től hatályos a vasúti közlekedés biztonságával összefüggő munkaköröket betöltő munkavállalókkal szemben támasztott egészségügyi követelményekről és az egészségügyi vizsgálat rendjéről szóló 203/2009. (IX. 18.) Kormányrendelet (továbbiakban: Rendelet) 30. § (5) bekezdése szerint „ </w:t>
                        </w:r>
                        <w:proofErr w:type="gram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</w:t>
                        </w:r>
                        <w:proofErr w:type="gram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vasúti közlekedés biztonságával összefüggő - külön jogszabályban meghatározott - munkakört betöltő vasúti munkavállalók előzetes egészségügyi alkalmassági vizsgálatát a Nemzeti Közlekedési Hatóság Kiemelt Ügyek  Igazgatósága végzi."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Rendelet részletes áttekintését mellőzve ismertetjük az előzetes alkalmassági vizsgálat kezdeményezésének és lebonyolításának folyamatát.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munkáltató a Rendelet 1. mellékletében felsorolt munkakörökben foglalkoztatni kívánt munkavállaló nevére kitöltött beutalóval kezdeményezi az előzetes alkalmasság megállapítását. (A beutalót jelen tájékoztató 1. sz. melléklete tartalmazza)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Az alkalmasság megállapítása egyedi eljárás keretében történik, ezért azok dokumentációját külön-külön kell benyújtani a Nemzeti Közlekedési Hatóság Kiemelt Ügyek Igazgatóságára.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(1066 Budapest, Teréz krt. 62. levélcím: 1387 Budapest, 62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Pf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30.)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beutalón kívül az iratoknak tartalmaznia kell a Rendelet 29.§ (4) bekezdésében foglaltakat: 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 a meghatározott, egyedi munkakörre vonatkozó munkaköri leírást,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- az 5. melléklet </w:t>
                        </w:r>
                        <w:proofErr w:type="gram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</w:t>
                        </w:r>
                        <w:proofErr w:type="gram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pontja szerinti, a munkakör (munkahely) egészségkárosító kockázatait tartalmazó adatlapot,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- mindazokat a munkaköri és munkahelyi adatokat, amelyek a véleményezéshez szükségesnek tart továbbá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- az illeték megfizetését (2200,- Ft.) igazoló illetékbélyeget a kérelemre felragasztva.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" w:tgtFrame="_blank" w:tooltip="A kérelem ide kattintva tölthető le. " w:history="1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eastAsia="hu-HU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19050" t="0" r="0" b="0"/>
                                <wp:docPr id="1" name="Kép 1" descr="doc">
                                  <a:hlinkClick xmlns:a="http://schemas.openxmlformats.org/drawingml/2006/main" r:id="rId6" tgtFrame="&quot;_blank&quot;" tooltip="&quot;A kérelem ide kattintva tölthető le. 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c">
                                          <a:hlinkClick r:id="rId6" tgtFrame="&quot;_blank&quot;" tooltip="&quot;A kérelem ide kattintva tölthető le. 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70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 xml:space="preserve"> A kérelem ide kattintva tölthető le. </w:t>
                          </w:r>
                        </w:hyperlink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Nemzeti Közlekedési Hatóság (továbbiakban: NKH) az egészségi alkalmasság előzetes megállapítása során az eljárásba szakértőként a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Vasútegészségügyi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Szolgáltató Non-profit Kiemelten Közhasznú Korlátolt Felelősségű Társaságot vonja be. (Rendelet 21.§)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NKH az eljárás megindításáról végzést ad ki, melyben egyúttal kirendeli a szakértőt és tájékoztatja munkáltatót és a munkavállalót az előzetes vizsgálat helyszínéről és időpontjáról.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 munkavállaló a végzésben meghatározott helyszínen és időpontban a Rendelet 4. §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-ban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meghatározottak szerint: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-     keresőképes állapotban, kipihenten, alkohol és a vizsgálat eredményét befolyásoló gyógyszerek, kábítószer hatása alól mentes állapotban megjelenni,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-     személyazonosságát kérésre igazolni,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-     a munkáltató által kitöltött beutalóval jelentkezni,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-     egészségi állapotáról a valóságnak megfelelő adatokat közölni,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-     pszichológiai vizsgálatra az 5. melléklet D. pontja szerinti beutalóval jelentkezni.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       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Amennyiben a megjelölt vizsgálati időpont és hely a vasúti munkavállalónak vagy a szakértőnek akadályoztatása miatt nem megfelelő, új időpontot és helyet egymás között közvetlenül egyeztethetnek.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vizsgálat eredményéről a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Vasútegészségügyi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Szolgáltató Non-profit Kiemelten Közhasznú Korlátolt  Felelősségű Társaság egészségügyi alkalmassági tanúsítványt állít ki (Rendelet 24.§ (1) bekezdés), melyet a NKH részére megküld. A NKH a kiállított tanúsítvány alapján az eljárás eredményét határozatban közli a vizsgálatot kezdeményező munkáltatóval és a munkavállalóval.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8" w:tgtFrame="_blank" w:tooltip="1. számú melléklet ide kattintva tölthető le " w:history="1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eastAsia="hu-HU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19050" t="0" r="0" b="0"/>
                                <wp:docPr id="2" name="Kép 2" descr="doc">
                                  <a:hlinkClick xmlns:a="http://schemas.openxmlformats.org/drawingml/2006/main" r:id="rId8" tgtFrame="&quot;_blank&quot;" tooltip="&quot;1. számú melléklet ide kattintva tölthető le 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oc">
                                          <a:hlinkClick r:id="rId8" tgtFrame="&quot;_blank&quot;" tooltip="&quot;1. számú melléklet ide kattintva tölthető le 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70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 xml:space="preserve"> 1. számú melléklet ide kattintva tölthető le </w:t>
                          </w:r>
                        </w:hyperlink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Időszakos, soron kívüli és záró egészségi alkalmassági vizsgálat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Kormány a vasúti közlekedés biztonságával összefüggő munkakört betöltő vasúti 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munkavállalók időszakos, soron kívüli és záró egészségi alkalmassági vizsgálata tekintetében a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Vasútegészségügyi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Szolgáltató Non-profit Kiemelten Közhasznú Korlátolt Felelősségű Társaságot (továbbiakban: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Vasútegészsegügyi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Kft.) jelöli ki. (Rendelet 30.§ (1) bekezdés)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                                                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munkáltató a Rendelet 1. mellékletében felsorolt munkakörökben foglalkoztatni kívánt munkavállaló nevére kitöltött beutalóval kezdeményezi az időszakos, soron kívüli és záró egészségi alkalmassági vizsgálat megállapítását. (A beutalót a tájékoztató 1. sz. melléklete tartalmazza)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beutalón kívül az iratoknak tartalmaznia kell a Rendelet 29.§ (4) bekezdésében foglaltakat valamint a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Vasútegészsegügyi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Kft. által meghatározott díj megfizetését igazoló befizetett postai utalványt.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Az alkalmasság megállapítása egyedi eljárás keretében történik, ezért azok dokumentációját  külön-külön kell benyújtani a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Vasútegészségügyi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Kft. vizsgálatot végző központjainak.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vizsgálat eredményéről a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Vasútegészségügyi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Kft. (a Rendelet 5. melléklet C. pontja szerinti) egészségügyi alkalmassági tanúsítványt (határozatot) állít ki (Rendelet 24.§ (3) bekezdés), melyet a NKH részére megküld.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Fellebbezés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Amennyiben az előzetes, időszakos, soron kívüli valamint záró vizsgálat alapján hozott határozattal a munkáltató vagy a munkavállaló nem ért egyet, a határozat ellen fellebbezéssel élhet és kérheti az alkalmasság felülvizsgálatát a NKH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-tól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Előzetes orvosi alkalmasság felülvizsgálatára a fellebbezést a NKH Másodfokú Hatósági Főosztálya, az időszakos, soron kívüli valamint záró vizsgálat felülvizsgálatára a fellebbezést a NKH KÜI bírálja el.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(1066 Budapest, Teréz krt. 62. levélcím: 1387 Budapest, 62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Pf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30.)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felülvizsgálati eljárási költsége a kérelmezőt terheli (általános fellebbezési illeték 5000.-Ft).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9" w:tgtFrame="_blank" w:tooltip="A fellebbezés előterjesztése ide kattintva &#10;tölthető le. " w:history="1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eastAsia="hu-HU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19050" t="0" r="0" b="0"/>
                                <wp:docPr id="3" name="Kép 3" descr="doc">
                                  <a:hlinkClick xmlns:a="http://schemas.openxmlformats.org/drawingml/2006/main" r:id="rId9" tgtFrame="&quot;_blank&quot;" tooltip="&quot;A fellebbezés előterjesztése ide kattintva &#10;tölthető le. 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oc">
                                          <a:hlinkClick r:id="rId9" tgtFrame="&quot;_blank&quot;" tooltip="&quot;A fellebbezés előterjesztése ide kattintva &#10;tölthető le. 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70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 xml:space="preserve"> A fellebbezés előterjesztése ide kattintva tölthető le. </w:t>
                          </w:r>
                        </w:hyperlink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Egészségügyi dokumentáció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egészségi alkalmassági vizsgálatot és annak megállapításait a tanúsítást végző foglalkozás-egészségügyi orvos (a Rendelet 5. melléklet b. pontja </w:t>
                        </w:r>
                        <w:proofErr w:type="gram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szerinti )</w:t>
                        </w:r>
                        <w:proofErr w:type="gram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„Alkalmassági tanúsítvány vasúti szolgálatra" elnevezésű nyomtatványon köteles rögzíteni.(Rendelet 28.§ (1)  bekezdés)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Az egészségi alkalmassági vizsgálatot végző szervezet havonta köteles az elvégzett vizsgálatokról és azok eredményéről a NKH felé adatot közölni, melyet CD-re kiírva az alábbi táblázatos formában az NKH KÜI címére kell megküldeni.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(1066 Budapest, Teréz krt. 62. levélcím: 1387 Budapest, 62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Pf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30.)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Az adatszolgáltatásnak tartalmaznia kell: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a)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  természetes személyazonosító adatait,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b)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 vizsgálat alapján kialakított tanúsítványt, az esetleges korlátozásokkal,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c)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 tanúsítvány alapján betölthető munkakört,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d)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az alkalmasság időbeli hatályát,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e)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 vizsgált személy munkáltatójának adatait.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(Rendelet 28.§ (4) bekezdés)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Javasolt az alábbi elrendezés: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40"/>
                          <w:gridCol w:w="1664"/>
                          <w:gridCol w:w="1066"/>
                          <w:gridCol w:w="1286"/>
                          <w:gridCol w:w="1000"/>
                          <w:gridCol w:w="1215"/>
                          <w:gridCol w:w="1095"/>
                        </w:tblGrid>
                        <w:tr w:rsidR="00207051" w:rsidRPr="0020705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Név, születési név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Születési idő, hely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  <w:t xml:space="preserve">Anyja neve 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Tanúsítvány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 xml:space="preserve">(esteleges 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korlátozások)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Betölthető munkakör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 xml:space="preserve">Alkalmasság érvényessége 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A munkáltató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>adatai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07051" w:rsidRPr="0020705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lastRenderedPageBreak/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Vasútegészségügyi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Kft. továbbá köteles a nyilvántartásában foglalkoztatott orvosokról az alábbi táblázatos formában adatot közölni (a fent megadott címre).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tbl>
                        <w:tblPr>
                          <w:tblW w:w="9645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07"/>
                          <w:gridCol w:w="1631"/>
                          <w:gridCol w:w="1045"/>
                          <w:gridCol w:w="1016"/>
                          <w:gridCol w:w="640"/>
                          <w:gridCol w:w="1484"/>
                          <w:gridCol w:w="1543"/>
                        </w:tblGrid>
                        <w:tr w:rsidR="00207051" w:rsidRPr="0020705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Név, születési név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Születési idő, hely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 xml:space="preserve">Anyja neve 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Szakvizsga száma, kelte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Orvosi pecsét száma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Nyilvántartásba vétel dátuma, száma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hu-HU"/>
                                </w:rPr>
                                <w:t>Nyilvántartásból való törlés oka, időpontja</w:t>
                              </w: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07051" w:rsidRPr="0020705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1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07051" w:rsidRPr="00207051" w:rsidRDefault="00207051" w:rsidP="0020705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0705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Megjegyzés: A végzettséget igazoló </w:t>
                        </w:r>
                        <w:proofErr w:type="gramStart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dokumentum(</w:t>
                        </w:r>
                        <w:proofErr w:type="gramEnd"/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ok) másolatát elfogadjuk azzal a feltétellel, hogy a beadandó iratok elválaszthatatlanul összefogva kerülnek átadásra, és a jogosult vezető írásban nyilatkozik arról, hogy a másolatok az eredetivel megegyezők. 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hyperlink r:id="rId10" w:tgtFrame="_blank" w:tooltip="Az előzetes orvosi alkalmassági vizsgálatokat &#10;végző vagy véleményező orvosok jegyzéke ide kattintva tölthető le." w:history="1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eastAsia="hu-HU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19050" t="0" r="0" b="0"/>
                                <wp:docPr id="4" name="Kép 4" descr="xls">
                                  <a:hlinkClick xmlns:a="http://schemas.openxmlformats.org/drawingml/2006/main" r:id="rId10" tgtFrame="&quot;_blank&quot;" tooltip="&quot;Az előzetes orvosi alkalmassági vizsgálatokat &#10;végző vagy véleményező orvosok jegyzéke ide kattintva tölthető le.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xls">
                                          <a:hlinkClick r:id="rId10" tgtFrame="&quot;_blank&quot;" tooltip="&quot;Az előzetes orvosi alkalmassági vizsgálatokat &#10;végző vagy véleményező orvosok jegyzéke ide kattintva tölthető le.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70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 Az előzetes orvosi alkalmassági vizsgálatokat végző vagy véleményező orvosok jegyzéke ide kattintva tölthető le.</w:t>
                          </w:r>
                        </w:hyperlink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2" w:tgtFrame="_blank" w:tooltip="A pszichológusok névsora ide kattintva tölthető &#10;le." w:history="1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eastAsia="hu-HU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19050" t="0" r="0" b="0"/>
                                <wp:docPr id="5" name="Kép 5" descr="doc">
                                  <a:hlinkClick xmlns:a="http://schemas.openxmlformats.org/drawingml/2006/main" r:id="rId12" tgtFrame="&quot;_blank&quot;" tooltip="&quot;A pszichológusok névsora ide kattintva tölthető &#10;le.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doc">
                                          <a:hlinkClick r:id="rId12" tgtFrame="&quot;_blank&quot;" tooltip="&quot;A pszichológusok névsora ide kattintva tölthető &#10;le.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70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 A pszichológusok névsora ide kattintva tölthető le.</w:t>
                          </w:r>
                        </w:hyperlink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3" w:tgtFrame="_blank" w:tooltip="Az előzetes orvosi vizsgálat tanúsítói díjainak &#10;jegyzéke ide kattintva tölthető le." w:history="1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0000FF"/>
                              <w:sz w:val="24"/>
                              <w:szCs w:val="24"/>
                              <w:lang w:eastAsia="hu-HU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19050" t="0" r="0" b="0"/>
                                <wp:docPr id="6" name="Kép 6" descr="pdf">
                                  <a:hlinkClick xmlns:a="http://schemas.openxmlformats.org/drawingml/2006/main" r:id="rId13" tgtFrame="&quot;_blank&quot;" tooltip="&quot;Az előzetes orvosi vizsgálat tanúsítói díjainak &#10;jegyzéke ide kattintva tölthető le.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df">
                                          <a:hlinkClick r:id="rId13" tgtFrame="&quot;_blank&quot;" tooltip="&quot;Az előzetes orvosi vizsgálat tanúsítói díjainak &#10;jegyzéke ide kattintva tölthető le.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705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 Az előzetes orvosi vizsgálat tanúsítói díjainak jegyzéke ide kattintva tölthető le.</w:t>
                          </w:r>
                        </w:hyperlink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Tájékoztató a Vasútbiztonsági Tanúsítvány Kiegészítő Tanúsítvány Vasútbiztonsági Engedély Eljárásához:</w:t>
                        </w: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lang w:eastAsia="hu-HU"/>
                          </w:rPr>
                          <w:t>PREAMBULUM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>Jogszabályi alap és kapcsolódó jogszabályok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1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>          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2005. évi CLXXXIII. törvény a vasúti közlekedésről;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2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1992. évi XXII törvény a Munka Törvénykönyvéről;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3.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>       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2005. évi CLXXXIV. törvény a légi-, a vasúti- és a </w:t>
                        </w:r>
                        <w:proofErr w:type="spellStart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víziközlekedési</w:t>
                        </w:r>
                        <w:proofErr w:type="spellEnd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 balesetek és egyéb közlekedési események szakmai vizsgálatáról;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4.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51/1994. (IV. 8.) Korm. rendelet a vasúti hatósági feladat- és hatásköréről;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5.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2/2002. (I. 11.) Korm. rendelet a veszélyes </w:t>
                        </w:r>
                        <w:proofErr w:type="gramStart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árú</w:t>
                        </w:r>
                        <w:proofErr w:type="gramEnd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 szállítási biztonsági tanácsadó kinevezéséről és képesítéséről;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6.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40/2006. (VI. 26.) GKM rendelet a vasútbiztonsági tanúsítványra, a biztonsági engedélyre, a biztonságirányítási rendszerekre, a biztonsági jelentésre, valamint az egyes hatósági engedélyezési eljárásokra vonatkozó részletes szabályokról; (továbbiakban R)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7.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45/2006. (VII. 11.) GKM rendelet a vasúti társaságok működésének engedélyezéséről;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8.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72/2006. (IX. 29.) GKM rendelet a vasúti hatósági eljárási díjakról;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9.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28/2003. (V. 8.) GKM rendelet a vasúti járművek </w:t>
                        </w:r>
                        <w:proofErr w:type="spellStart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üzembehelyezésének</w:t>
                        </w:r>
                        <w:proofErr w:type="spellEnd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 engedélyezéséről és időszakos vizsgálatáról;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10.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36/2006. (VI. 21.) GKM rendelet a hagyományos vasúti rendszerek kölcsönös átjárhatóságáról;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11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32/2003. (V. 20.) GKM rendelet a vasúti járművezetők képzéséről, hatósági vizsgáztatásáról és szakképesítéséről;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12.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 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5"/>
                            <w:szCs w:val="15"/>
                            <w:lang w:eastAsia="hu-HU"/>
                          </w:rPr>
                          <w:t>203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/2009. (IX. 18.) Korm. rendelet a vasúti közlekedés biztonságával összefüggő munkaköröket betöltő munkavállalókkal szemben támasztott egészségügyi követelményekről és az egészségügyi vizsgálat rendjéről;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13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15/1987. (XII. 27.) KM-ÉVM együttes rendelet a vasúti építmények engedélyezéséről és üzemeltetésük ellenőrzéséről;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14.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52/2004. (IV. 22.) GKM rendelet az országos közforgalmú vasúthálózat elemeiről;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15.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17/1993. (VII. 1.) KHVM rendelet az egyes veszélyes tevékenységek biztonsági követelményeiről szóló szabályzatok kiadásáról;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16.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47/2005. (VI. 29.) GKM rendelet a Nemzetközi Vasúti Árufuvarozási Egyezményre vonatkozó Egységes Szabályok (CIM) mellékleteinek kihirdetéséről szóló 4/1987. (V. 13.) KM rendelet módosításáról;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17.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103/2003. (XII. 27.) GKM rendelet a hagyományos vasúti rendszerek kölcsönös átjárhatóságáról;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18.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módosított 263/2006. (XII. 20.) Korm. rendelet a Nemzeti Közlekedési Hatóságról;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5"/>
                            <w:szCs w:val="15"/>
                            <w:lang w:eastAsia="hu-HU"/>
                          </w:rPr>
                          <w:t>19.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    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A Bizottság 653/2007/EK Rendelete (2007. június 13.) a 2004/49/EK európai parlamenti és tanácsi irányelv 10. cikkének megfelelő biztonsági tanúsítványok és kérelemmel benyújtott dokumentáció egységes európai formátumának használatáról és a 2001/14/EK európai parlamenti és tanácsi irányelv értelmében kibocsátott biztonsági tanúsítványok érvényességéről;</w:t>
                        </w:r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>VASÚTBIZTONÁGI TANÚSÍTVÁNY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 xml:space="preserve">I.              </w:t>
                        </w:r>
                        <w:proofErr w:type="gramStart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>A</w:t>
                        </w:r>
                        <w:proofErr w:type="gramEnd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 xml:space="preserve"> vasútbiztonsági tanúsítvány iránti kérelmet kell benyújtani: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Annak</w:t>
                        </w:r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 Roman" w:eastAsia="Times New Roman" w:hAnsi="Times New  Roman" w:cs="Times New Roman"/>
                            <w:color w:val="000000"/>
                            <w:sz w:val="17"/>
                            <w:szCs w:val="17"/>
                            <w:lang w:eastAsia="hu-HU"/>
                          </w:rPr>
                          <w:lastRenderedPageBreak/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a jogi személynek és jogi személységgel nem rendelkező gazdasági társaságnak (</w:t>
                        </w:r>
                        <w:proofErr w:type="spellStart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Vtv</w:t>
                        </w:r>
                        <w:proofErr w:type="spellEnd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. 2. § (1) bekezdés 3. pont, továbbiakban vasúti társaság), amely a </w:t>
                        </w:r>
                        <w:proofErr w:type="spellStart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Vtv</w:t>
                        </w:r>
                        <w:proofErr w:type="spellEnd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. 2. § (2) bekezdésben felsorolt bármelyik tevékenységet, szolgáltatást végzi és ezzel vasúti pályahálózatot használja vagy használni kívánja,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valamint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a </w:t>
                        </w:r>
                        <w:proofErr w:type="spellStart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Vtv</w:t>
                        </w:r>
                        <w:proofErr w:type="spellEnd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. 18. § (1) bekezdés hatálya alá tartozó saját célú vasúti tevékenységet végző szervezetnek, amely a saját célú pályahálózatot használja vagy használni kívánja és azon a gazdasági tevékenységével összefüggő vasúti személy- vagy áruszállítást végez.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Így kizárólag vasútbiztonsági tanúsítvány birtokában végezhető vállalkozói és/vagy saját célú vasúti tevékenység az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országos,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térségi,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helyi,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elővárosi,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saját célú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vasúti pályahálózaton. 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lang w:eastAsia="hu-HU"/>
                          </w:rPr>
                          <w:t xml:space="preserve">II.            </w:t>
                        </w:r>
                        <w:proofErr w:type="gramStart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lang w:eastAsia="hu-HU"/>
                          </w:rPr>
                          <w:t>A</w:t>
                        </w:r>
                        <w:proofErr w:type="gramEnd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lang w:eastAsia="hu-HU"/>
                          </w:rPr>
                          <w:t xml:space="preserve"> vasútbiztonsági tanúsítvány megadásának előfeltétele: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A hálózat használóra vonatkozó feltételek: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Magyarországi székhellyel rendelkező vasúti társaság esetén:</w:t>
                        </w:r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>= érvényes működési engedély;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EGT államokon kívüli székhellyel rendelkező vasúti társaság esetén:</w:t>
                        </w:r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>= érvényes működési engedély, amennyiben Magyarországon nyújtja be az első, EGT területre szóló engedélykérelmet. 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>KIEGÉSZÍTŐ TANÚSÍTVÁNY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 xml:space="preserve">I.             </w:t>
                        </w:r>
                        <w:proofErr w:type="gramStart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>A</w:t>
                        </w:r>
                        <w:proofErr w:type="gramEnd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 xml:space="preserve"> kiegészítő tanúsítvány iránti kérelmet kell benyújtani: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annak a vasúti társaságnak, amely vasútbiztonsági tanúsítvánnyal </w:t>
                        </w:r>
                        <w:proofErr w:type="gramStart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rendelkezik</w:t>
                        </w:r>
                        <w:proofErr w:type="gramEnd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 és további pályahálózatot kíván használni.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 xml:space="preserve">II.            </w:t>
                        </w:r>
                        <w:proofErr w:type="gramStart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>A</w:t>
                        </w:r>
                        <w:proofErr w:type="gramEnd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 xml:space="preserve"> kiegészítő tanúsítvány megadásának előfeltétele hálózat használóra vonatkozólag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Hálózat használóra vonatkozó feltételek: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>– Magyarországi székhellyel rendelkező vasúti társaság esetén:= érvényes működési engedély;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= biztonsági tanúsítvány;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 xml:space="preserve">– Európai Gazdasági Térség (EGT) valamelyik tagállamában székhellyel rendelkező vasúti társaság esetén az </w:t>
                        </w:r>
                        <w:proofErr w:type="spellStart"/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>EGT-tagállam</w:t>
                        </w:r>
                        <w:proofErr w:type="spellEnd"/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 xml:space="preserve"> által kiadott: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= érvényes működési engedély;= biztonsági tanúsítványhiteles fordítása;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>VASÚTBIZTONÁGI ENGEDÉLY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 xml:space="preserve">I.             </w:t>
                        </w:r>
                        <w:proofErr w:type="gramStart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>A</w:t>
                        </w:r>
                        <w:proofErr w:type="gramEnd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 xml:space="preserve"> vasútbiztonsági engedély iránti kérelmet kell benyújtani: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annak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- </w:t>
                        </w:r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a jogi személynek és jogi személyiséggel nem rendelkező gazdasági társaságnak (</w:t>
                        </w:r>
                        <w:proofErr w:type="spellStart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Vtv</w:t>
                        </w:r>
                        <w:proofErr w:type="spellEnd"/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. 2.§ (1) bekezdés 3. pont), amely működési engedélye alapján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lastRenderedPageBreak/>
                          <w:t>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 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országos,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 Roman" w:eastAsia="Times New Roman" w:hAnsi="Times New 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térségi,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elővárosi,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 Roman" w:eastAsia="Times New Roman" w:hAnsi="Times New  Roman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helyi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vasúti pályahálózatot működtet.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hu-HU"/>
                          </w:rPr>
                          <w:t>Megjegyzés: a saját célú vasúti pályahálózatot működtetőnek, ha rendelkezik vasúthatósági használatbavételi engedéllyel, akkor nem kell vasútbiztonsági engedély iránti kérelmet benyújtani, de kérelmet kell benyújtania, ha vasútüzem vezetővel rendelkezik (</w:t>
                        </w:r>
                        <w:proofErr w:type="spellStart"/>
                        <w:r w:rsidRPr="0020705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hu-HU"/>
                          </w:rPr>
                          <w:t>OVSz</w:t>
                        </w:r>
                        <w:proofErr w:type="spellEnd"/>
                        <w:r w:rsidRPr="0020705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hu-HU"/>
                          </w:rPr>
                          <w:t xml:space="preserve"> 4.1.7. hetedik bekezdés). Az utóbbi esetben vasútbiztonsági tanúsítvány iránti kérelmet kell benyújtani. (Tájékoztató I. fejezet</w:t>
                        </w:r>
                        <w:proofErr w:type="gramStart"/>
                        <w:r w:rsidRPr="0020705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hu-HU"/>
                          </w:rPr>
                          <w:t>,I.</w:t>
                        </w:r>
                        <w:proofErr w:type="gramEnd"/>
                        <w:r w:rsidRPr="00207051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hu-HU"/>
                          </w:rPr>
                          <w:t xml:space="preserve"> pont, 2. bekezdés)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 xml:space="preserve">II.            </w:t>
                        </w:r>
                        <w:proofErr w:type="gramStart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>A</w:t>
                        </w:r>
                        <w:proofErr w:type="gramEnd"/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 xml:space="preserve"> vasútbiztonsági engedély megadásának előfeltétele: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Országos vasúti pályahálózat működtetőre vonatkozó feltételek: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érvényes országos működési engedély;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érvényes vasúti pálya használatbavételi engedély 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Térségi vasúti pályahálózat működtetőre vonatkozó feltételek: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érvényes térségi működési engedély;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érvényes vasúti pálya használatbavételi engedély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Elővárosi vasúti pályahálózat működtetőre vonatkozó feltételek: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érvényes elővárosi működési engedély;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érvényes vasúti pálya használatbavételi engedély 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Helyi vasúti pályahálózatot üzemeltetőre vonatkozó feltételek: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érvényes helyi működési engedély;</w:t>
                        </w:r>
                      </w:p>
                      <w:p w:rsidR="00207051" w:rsidRPr="00207051" w:rsidRDefault="00207051" w:rsidP="0020705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érvényes vasúti pálya használatbavételi engedély </w:t>
                        </w:r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További információk érdekében kérje „Tájékoztatónkat”.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Elérhetőség: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Nemzeti Közlekedési Hatóság (NKH)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Kiemelt Ügyek Igazgatósága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Vasúti Hatósági Főosztály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b/>
                            <w:bCs/>
                            <w:color w:val="858585"/>
                            <w:sz w:val="17"/>
                            <w:lang w:eastAsia="hu-HU"/>
                          </w:rPr>
                          <w:t>Vasútbiztonsági és Ellenőrzési Osztály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1066 Budapest, Teréz körút 62.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Wingdings" w:eastAsia="Times New Roman" w:hAnsi="Wingdings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>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: + 36 – 1 – 4741 – 786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Wingdings" w:eastAsia="Times New Roman" w:hAnsi="Wingdings" w:cs="Times New Roman"/>
                            <w:color w:val="858585"/>
                            <w:sz w:val="17"/>
                            <w:szCs w:val="17"/>
                            <w:lang w:eastAsia="hu-HU"/>
                          </w:rPr>
                          <w:t></w:t>
                        </w: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 xml:space="preserve"> </w:t>
                        </w:r>
                        <w:hyperlink r:id="rId15" w:history="1">
                          <w:r w:rsidRPr="00207051">
                            <w:rPr>
                              <w:rFonts w:ascii="Arial" w:eastAsia="Times New Roman" w:hAnsi="Arial" w:cs="Arial"/>
                              <w:b/>
                              <w:bCs/>
                              <w:color w:val="858585"/>
                              <w:sz w:val="17"/>
                              <w:lang w:eastAsia="hu-HU"/>
                            </w:rPr>
                            <w:t>vasutbiztonsagio.kui@nkh.gov.hu</w:t>
                          </w:r>
                        </w:hyperlink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Arial" w:eastAsia="Times New Roman" w:hAnsi="Arial" w:cs="Arial"/>
                            <w:color w:val="858585"/>
                            <w:sz w:val="17"/>
                            <w:szCs w:val="17"/>
                            <w:lang w:eastAsia="hu-HU"/>
                          </w:rPr>
                          <w:t> </w:t>
                        </w: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  </w:t>
                        </w:r>
                      </w:p>
                      <w:p w:rsidR="00207051" w:rsidRPr="00207051" w:rsidRDefault="00207051" w:rsidP="0020705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07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 </w:t>
                        </w:r>
                      </w:p>
                    </w:tc>
                  </w:tr>
                </w:tbl>
                <w:p w:rsidR="00207051" w:rsidRPr="00207051" w:rsidRDefault="00207051" w:rsidP="0020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07051" w:rsidRPr="00207051" w:rsidRDefault="00207051" w:rsidP="0020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534C7" w:rsidRDefault="00D534C7"/>
    <w:sectPr w:rsidR="00D534C7" w:rsidSect="00D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D6F"/>
    <w:multiLevelType w:val="multilevel"/>
    <w:tmpl w:val="84B0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E6B8A"/>
    <w:multiLevelType w:val="multilevel"/>
    <w:tmpl w:val="ADBA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C793A"/>
    <w:multiLevelType w:val="multilevel"/>
    <w:tmpl w:val="D39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3168A"/>
    <w:multiLevelType w:val="multilevel"/>
    <w:tmpl w:val="ACC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75C5E"/>
    <w:multiLevelType w:val="multilevel"/>
    <w:tmpl w:val="95D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65BBC"/>
    <w:multiLevelType w:val="multilevel"/>
    <w:tmpl w:val="13EC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F28D8"/>
    <w:multiLevelType w:val="multilevel"/>
    <w:tmpl w:val="25D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057EB"/>
    <w:multiLevelType w:val="multilevel"/>
    <w:tmpl w:val="1084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9710E"/>
    <w:multiLevelType w:val="multilevel"/>
    <w:tmpl w:val="10D8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B71E6"/>
    <w:multiLevelType w:val="multilevel"/>
    <w:tmpl w:val="96A2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051"/>
    <w:rsid w:val="00207051"/>
    <w:rsid w:val="00D5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4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0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0705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07051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07051"/>
    <w:rPr>
      <w:i/>
      <w:iCs/>
    </w:rPr>
  </w:style>
  <w:style w:type="character" w:customStyle="1" w:styleId="articleseperator">
    <w:name w:val="article_seperator"/>
    <w:basedOn w:val="Bekezdsalapbettpusa"/>
    <w:rsid w:val="00207051"/>
  </w:style>
  <w:style w:type="paragraph" w:styleId="Buborkszveg">
    <w:name w:val="Balloon Text"/>
    <w:basedOn w:val="Norml"/>
    <w:link w:val="BuborkszvegChar"/>
    <w:uiPriority w:val="99"/>
    <w:semiHidden/>
    <w:unhideWhenUsed/>
    <w:rsid w:val="0020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h.hu/vasut/images/stories/kerelem/tajekoztato_vasutegeszsegugy_1_sz_melleklet_2010_04_22.doc" TargetMode="External"/><Relationship Id="rId13" Type="http://schemas.openxmlformats.org/officeDocument/2006/relationships/hyperlink" Target="http://www.nkh.hu/vasut/images/stories/vasutegeszsegugy/dijjegyzek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nkh.hu/vasut/images/stories/vasutegeszsegugy/pszichologusok_nevsora_fj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kh.hu/vasut/images/stories/kerelem/kerelem_lap_alt_2010_04_19.doc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vasuteu.kui@nkh.gov.hu" TargetMode="External"/><Relationship Id="rId15" Type="http://schemas.openxmlformats.org/officeDocument/2006/relationships/hyperlink" Target="mailto:vasutbiztonsagio.kui@nkh.gov.hu" TargetMode="External"/><Relationship Id="rId10" Type="http://schemas.openxmlformats.org/officeDocument/2006/relationships/hyperlink" Target="http://www.nkh.hu/vasut/images/stories/vasutegeszsegugy/akkreditacio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kh.hu/vasut/images/stories/kerelem/fellebbezes_eloterjesztese__200911.doc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1968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</dc:creator>
  <cp:lastModifiedBy>Fefe</cp:lastModifiedBy>
  <cp:revision>1</cp:revision>
  <dcterms:created xsi:type="dcterms:W3CDTF">2010-05-18T20:30:00Z</dcterms:created>
  <dcterms:modified xsi:type="dcterms:W3CDTF">2010-05-18T20:33:00Z</dcterms:modified>
</cp:coreProperties>
</file>